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t xml:space="preserve">2: </w:t>
      </w:r>
    </w:p>
    <w:p>
      <w:pPr>
        <w:jc w:val="center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shd w:val="clear" w:color="auto" w:fill="FFFFFF"/>
        </w:rPr>
        <w:t>瑞慈体检中心体检须知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尊敬的南京邮电大学教职工：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您好！感谢您选择瑞慈健康体检中心，请仔细阅读以下体检注意事项，以便顺利完成本次体检。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一、检前注意事项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服务是瑞慈最重要的核心竞争力，自疫情发生以来应上级主管部门要求，瑞慈体检全国各门店实行“体检预约制”，未预约者不得体检。请您务必通过以下渠道提前预约，便于我们充分准备，保证体检服务无微不至，无预约者将不能体检。预约方式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（一）瑞慈体检官网 http://www.ruicitijian.com（初始账号为体检者身份证号、密码为后四位身份证号）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（二）瑞慈官方 APP：“帮忙医”App(可在手机软件商店中搜索“帮忙医” 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（三）全国客服预约热线：4001688188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1.本年度体检自2022年7月至10月（已开放预约），瑞慈体检中心开放时间：7:30～11:30（由于体检需空腹，瑞慈专业提醒您 10 点前完成前台登记）。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2.检查前三天内请保持清淡饮食，勿暴饮暴食，勿饮酒。体检前一天晚21:00后不再进食并注意休息。体检当日空腹，禁食禁饮。糖尿病、高血压、心脏病、哮喘等慢性疾病患者，晨间用药可少量温开水送服，不建议中断服药。糖尿病或可疑糖尿病患者，尽量早来早查，避免发生低血糖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3.体检当日体检人员须携带身份证、苏康码、行程码到前台进行身份核实、体检登记、领取体检引导单，按照工作人员或排队系统的指引完成各项检查。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4.体检当日请轻便着装，勿佩带金属饰品及有金属支架的文胸，不穿紧身衣服，勿携带贵重物品。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5.70岁以上或行动不方便的教职工请安排家属陪同。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6.本中心为健康体检机构，如预约体检当日有不适，应去医院就诊，体检另行安排。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7.按国家相关规定，本机构不接受18周岁以下未成年人体检。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二、检中注意事项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1.体检时请主动向医生告知您的不适症状和曾患疾病，以便给予重点相关检查、结论分析和评估。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2.空腹抽血后应按压抽血处，5分钟后方可放松（切忌揉搓针孔处）。如发生头晕、心慌、出汗等不适不要慌张，应平躺就近联系医护人员。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3.在心电图检查和测量血压时请您保持安静，避免精神紧张，请勿移动体位。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4.彩超检查：检查肝、胆、脾、胰者，检查前请空腹8～12小时；女性经腹超声检查盆腔、子宫、卵巢者及男性检查前列腺、膀胱者，需保持膀胱充盈。女性做阴超检查不需憋尿。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5.眼科检查：请勿佩戴隐形眼镜，如戴隐形眼镜，请自备隐形眼镜护理液和镜盒。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6.进行各科检查时，请务必按预定体检套餐项目逐科、逐项检查，不要漏检或轻易弃检，以免影响医生对您的健康状况进行总结、分析。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7.备孕期间（无论男士、女士）请先告知医护人员，勿做放射检查（含X线、CT、钼靶等）；勿做幽门螺旋杆菌14C呼气试验检查。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8.为确保体检信息的真实性、准确性，请务必本人体检，禁止他人代检。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女士应特别注意：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1.怀孕或备孕者，请预先告知医护人员，勿做放射检查（含X线、CT、钼靶等）、妇科内诊及阴超检查；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2.怀孕、备孕及哺乳者请勿做幽门螺旋杆菌14C呼气试验检查；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3.妇科内诊或阴超检查仅限于有性生活者；检查前建议排空膀胱。做宫颈涂抹片检查者，受检前三日起，请勿做阴道冲洗，勿使用阴道药物，以得到准确的检查结果。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4.月经期间请勿留取尿液、粪便，暂缓阴超及妇科检查，待经期结束3～5天后再补检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三、体检后注意事项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1.体检后请将体检引导单交回前台，由前台工作人员帮您确认有无漏检项目；若自动放弃某项检查，引导单上注明“放弃此项检查”并签名，需补检项目请按照前台工作人员指导，约定时间补检。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2.磁控胶囊内镜检查后注意事项，请遵照医护人员指导。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四、交纳体检费用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1.体检全部完成后，由单位体检负责人统一结账，我中心不针对个人退费。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2.如员工需要临时增加检查项目，当场交纳现金，费用个人自理。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3.教职工家属可享受学校协议价的套餐和折扣，预约后现场缴纳体检费用后方可体检，具体细节请电话咨询：025-83117977转8009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五、检验标本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受检者于本中心所采取的尿液、血液等化验标本均同意由瑞慈医疗集团下属各体检中心处理，受检者无异议。由于检测设备、试剂不同的原因，各家医疗单位之间统一检验项目的参考值与参考单位有所不同，本中心的结果请参照本中心提供的参考范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六、一次体检未发现异常并不代表完全没有潜在疾病，如您出现不适症状，请及时前往正规医院就诊。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七、受检单位和受检人已阅读瑞慈体检注意事项，无异议并同意接受体检。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00" w:afterAutospacing="0" w:line="368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2C2C2C"/>
          <w:spacing w:val="0"/>
          <w:sz w:val="21"/>
          <w:szCs w:val="21"/>
          <w:bdr w:val="none" w:color="auto" w:sz="0" w:space="0"/>
          <w:shd w:val="clear" w:fill="FFFFFF"/>
        </w:rPr>
        <w:t>　　八、体检中心地址</w:t>
      </w:r>
    </w:p>
    <w:tbl>
      <w:tblPr>
        <w:tblStyle w:val="6"/>
        <w:tblpPr w:leftFromText="180" w:rightFromText="180" w:vertAnchor="text" w:horzAnchor="margin" w:tblpY="60"/>
        <w:tblW w:w="837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2967"/>
        <w:gridCol w:w="2424"/>
        <w:gridCol w:w="12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710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瑞慈体检中心</w:t>
            </w:r>
          </w:p>
        </w:tc>
        <w:tc>
          <w:tcPr>
            <w:tcW w:w="2967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地址</w:t>
            </w:r>
          </w:p>
        </w:tc>
        <w:tc>
          <w:tcPr>
            <w:tcW w:w="2424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咨询电话</w:t>
            </w:r>
            <w:r>
              <w:rPr>
                <w:rFonts w:hint="eastAsia" w:cs="微软雅黑" w:asciiTheme="minorEastAsia" w:hAnsiTheme="minorEastAsia"/>
                <w:b/>
                <w:bCs/>
                <w:szCs w:val="21"/>
              </w:rPr>
              <w:t>（非预约电话）</w:t>
            </w:r>
          </w:p>
        </w:tc>
        <w:tc>
          <w:tcPr>
            <w:tcW w:w="1273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1710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南京瑞慈</w:t>
            </w:r>
          </w:p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秦淮体检中心</w:t>
            </w:r>
          </w:p>
        </w:tc>
        <w:tc>
          <w:tcPr>
            <w:tcW w:w="2967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南京市白下区太平南路 450 号斯亚财富中心 4 层</w:t>
            </w:r>
          </w:p>
        </w:tc>
        <w:tc>
          <w:tcPr>
            <w:tcW w:w="2424" w:type="dxa"/>
            <w:vAlign w:val="center"/>
          </w:tcPr>
          <w:p>
            <w:pPr>
              <w:spacing w:line="380" w:lineRule="exact"/>
              <w:ind w:firstLine="420" w:firstLineChars="200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025-85361211</w:t>
            </w:r>
          </w:p>
        </w:tc>
        <w:tc>
          <w:tcPr>
            <w:tcW w:w="1273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710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南京瑞慈</w:t>
            </w:r>
          </w:p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建邺体检中心</w:t>
            </w:r>
          </w:p>
        </w:tc>
        <w:tc>
          <w:tcPr>
            <w:tcW w:w="2967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南京市建邺区云龙山路 99 号省建大厦B 栋 1、2 层</w:t>
            </w:r>
          </w:p>
        </w:tc>
        <w:tc>
          <w:tcPr>
            <w:tcW w:w="2424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025-86612760</w:t>
            </w:r>
          </w:p>
        </w:tc>
        <w:tc>
          <w:tcPr>
            <w:tcW w:w="1273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710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南京瑞慈江北新区体检中心</w:t>
            </w:r>
          </w:p>
        </w:tc>
        <w:tc>
          <w:tcPr>
            <w:tcW w:w="2967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南京市江北新区大桥北路48号弘阳广场时尚健康馆5F</w:t>
            </w:r>
          </w:p>
        </w:tc>
        <w:tc>
          <w:tcPr>
            <w:tcW w:w="2424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025-86916710</w:t>
            </w:r>
          </w:p>
        </w:tc>
        <w:tc>
          <w:tcPr>
            <w:tcW w:w="1273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1710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幸元会健康体检</w:t>
            </w:r>
          </w:p>
        </w:tc>
        <w:tc>
          <w:tcPr>
            <w:tcW w:w="2967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南京市秦淮区龙蟠中路218号中航科技大厦4-6层</w:t>
            </w:r>
          </w:p>
        </w:tc>
        <w:tc>
          <w:tcPr>
            <w:tcW w:w="2424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025-57026961</w:t>
            </w:r>
          </w:p>
        </w:tc>
        <w:tc>
          <w:tcPr>
            <w:tcW w:w="1273" w:type="dxa"/>
            <w:vAlign w:val="center"/>
          </w:tcPr>
          <w:p>
            <w:pPr>
              <w:spacing w:line="380" w:lineRule="exact"/>
              <w:jc w:val="center"/>
              <w:rPr>
                <w:rFonts w:cs="微软雅黑" w:asciiTheme="minorEastAsia" w:hAnsiTheme="minorEastAsia"/>
                <w:szCs w:val="21"/>
              </w:rPr>
            </w:pPr>
            <w:r>
              <w:rPr>
                <w:rFonts w:hint="eastAsia" w:cs="微软雅黑" w:asciiTheme="minorEastAsia" w:hAnsiTheme="minorEastAsia"/>
                <w:szCs w:val="21"/>
              </w:rPr>
              <w:t>限离休和高级专家体检</w:t>
            </w:r>
          </w:p>
        </w:tc>
      </w:tr>
    </w:tbl>
    <w:p>
      <w:pPr>
        <w:spacing w:line="380" w:lineRule="exact"/>
        <w:ind w:firstLine="420" w:firstLineChars="200"/>
        <w:rPr>
          <w:rFonts w:hint="eastAsia" w:ascii="仿宋" w:hAnsi="仿宋" w:eastAsia="仿宋" w:cs="仿宋"/>
          <w:b w:val="0"/>
          <w:bCs/>
          <w:szCs w:val="21"/>
        </w:rPr>
      </w:pPr>
      <w:r>
        <w:rPr>
          <w:rFonts w:hint="eastAsia" w:ascii="仿宋" w:hAnsi="仿宋" w:eastAsia="仿宋" w:cs="仿宋"/>
          <w:b w:val="0"/>
          <w:bCs/>
          <w:szCs w:val="21"/>
        </w:rPr>
        <w:t>九、交通路线图</w:t>
      </w:r>
    </w:p>
    <w:p>
      <w:pPr>
        <w:jc w:val="center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drawing>
          <wp:inline distT="0" distB="0" distL="0" distR="0">
            <wp:extent cx="5280025" cy="2533650"/>
            <wp:effectExtent l="0" t="0" r="0" b="0"/>
            <wp:docPr id="12" name="图片 12" descr="749686835961239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749686835961239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3481" cy="253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cs="微软雅黑" w:asciiTheme="minorEastAsia" w:hAnsiTheme="minorEastAsia"/>
          <w:szCs w:val="21"/>
        </w:rPr>
      </w:pPr>
    </w:p>
    <w:p>
      <w:pPr>
        <w:jc w:val="center"/>
        <w:rPr>
          <w:rFonts w:cs="微软雅黑" w:asciiTheme="minorEastAsia" w:hAnsiTheme="minorEastAsia"/>
          <w:szCs w:val="21"/>
        </w:rPr>
      </w:pPr>
      <w:r>
        <w:rPr>
          <w:rFonts w:hint="eastAsia" w:cs="微软雅黑" w:asciiTheme="minorEastAsia" w:hAnsiTheme="minorEastAsia"/>
          <w:szCs w:val="21"/>
        </w:rPr>
        <w:drawing>
          <wp:inline distT="0" distB="0" distL="0" distR="0">
            <wp:extent cx="5287010" cy="2752725"/>
            <wp:effectExtent l="0" t="0" r="8890" b="0"/>
            <wp:docPr id="13" name="图片 13" descr="微信图片_20171114090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信图片_2017111409004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00717" cy="275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cs="微软雅黑" w:asciiTheme="minorEastAsia" w:hAnsiTheme="minorEastAsia"/>
          <w:bCs/>
          <w:iCs/>
          <w:szCs w:val="21"/>
        </w:rPr>
      </w:pPr>
      <w:r>
        <w:rPr>
          <w:rFonts w:hint="eastAsia" w:cs="微软雅黑" w:asciiTheme="minorEastAsia" w:hAnsiTheme="minorEastAsia"/>
          <w:bCs/>
          <w:iCs/>
          <w:szCs w:val="21"/>
        </w:rPr>
        <w:drawing>
          <wp:inline distT="0" distB="0" distL="114300" distR="114300">
            <wp:extent cx="5236210" cy="2971800"/>
            <wp:effectExtent l="0" t="0" r="2540" b="0"/>
            <wp:docPr id="14" name="图片 14" descr="0a8fe767cebd5729c97ab69ecf15b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0a8fe767cebd5729c97ab69ecf15b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6276" cy="298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cs="微软雅黑" w:asciiTheme="minorEastAsia" w:hAnsiTheme="minorEastAsia"/>
          <w:bCs/>
          <w:iCs/>
          <w:szCs w:val="21"/>
        </w:rPr>
      </w:pPr>
      <w:r>
        <w:rPr>
          <w:rFonts w:asciiTheme="minorEastAsia" w:hAnsiTheme="minorEastAsia"/>
          <w:szCs w:val="21"/>
        </w:rPr>
        <w:drawing>
          <wp:inline distT="0" distB="0" distL="114300" distR="114300">
            <wp:extent cx="3819525" cy="3449320"/>
            <wp:effectExtent l="0" t="0" r="0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6228" cy="3482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23"/>
    <w:rsid w:val="001011FA"/>
    <w:rsid w:val="001F4173"/>
    <w:rsid w:val="009028DD"/>
    <w:rsid w:val="00AC5424"/>
    <w:rsid w:val="00B41D23"/>
    <w:rsid w:val="00B82D16"/>
    <w:rsid w:val="00BA4F6E"/>
    <w:rsid w:val="00F65D34"/>
    <w:rsid w:val="00F75B95"/>
    <w:rsid w:val="074F11D0"/>
    <w:rsid w:val="1CFD6D16"/>
    <w:rsid w:val="3BBFC56B"/>
    <w:rsid w:val="55FB59AF"/>
    <w:rsid w:val="FDDFC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5</Pages>
  <Words>321</Words>
  <Characters>1833</Characters>
  <Lines>15</Lines>
  <Paragraphs>4</Paragraphs>
  <TotalTime>15</TotalTime>
  <ScaleCrop>false</ScaleCrop>
  <LinksUpToDate>false</LinksUpToDate>
  <CharactersWithSpaces>2150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2022-07-04T01:32:00Z</dcterms:created>
  <dc:creator>porsche</dc:creator>
  <cp:lastModifiedBy>67639</cp:lastModifiedBy>
  <dcterms:modified xsi:type="dcterms:W3CDTF">2022-07-07T04:03:40Z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7AB2CCB6B5EE9BBE5CF6C062D433E35B</vt:lpwstr>
  </property>
</Properties>
</file>